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EC0725">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EC0725">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EC0725">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EC0725">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EC0725">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EC0725">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EC0725">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EC0725">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EC0725">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EC0725">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EC0725">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EC0725">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EC0725">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EC0725">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EC0725">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EC0725">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EC0725">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EC0725">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EC0725">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EC0725">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EC0725">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EC0725">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EC0725">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EC0725">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36C21D52" w:rsidR="00892AB4" w:rsidRPr="000A20F4" w:rsidRDefault="00892AB4" w:rsidP="00353BAA">
      <w:pPr>
        <w:pStyle w:val="Caption"/>
      </w:pPr>
      <w:bookmarkStart w:id="3" w:name="_Ref13577370"/>
      <w:bookmarkStart w:id="4" w:name="_Toc15052614"/>
      <w:r w:rsidRPr="000A20F4">
        <w:t xml:space="preserve">Figure </w:t>
      </w:r>
      <w:r w:rsidR="00EC0725">
        <w:fldChar w:fldCharType="begin"/>
      </w:r>
      <w:r w:rsidR="00EC0725">
        <w:instrText xml:space="preserve"> SEQ Figure \* ARABIC </w:instrText>
      </w:r>
      <w:r w:rsidR="00EC0725">
        <w:fldChar w:fldCharType="separate"/>
      </w:r>
      <w:r w:rsidR="00EC0725">
        <w:rPr>
          <w:noProof/>
        </w:rPr>
        <w:t>1</w:t>
      </w:r>
      <w:r w:rsidR="00EC0725">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r w:rsidR="00EC0725">
        <w:fldChar w:fldCharType="begin"/>
      </w:r>
      <w:r w:rsidR="00EC0725">
        <w:instrText xml:space="preserve"> SEQ Table \* ARABIC </w:instrText>
      </w:r>
      <w:r w:rsidR="00EC0725">
        <w:fldChar w:fldCharType="separate"/>
      </w:r>
      <w:r w:rsidR="006A2401">
        <w:rPr>
          <w:noProof/>
        </w:rPr>
        <w:t>1</w:t>
      </w:r>
      <w:r w:rsidR="00EC0725">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3EF5E11F" w:rsidR="009B6E53" w:rsidRPr="000A20F4" w:rsidRDefault="00CE7383" w:rsidP="00CE7383">
      <w:pPr>
        <w:pStyle w:val="Caption"/>
      </w:pPr>
      <w:bookmarkStart w:id="8" w:name="_Ref15649499"/>
      <w:r w:rsidRPr="000A20F4">
        <w:t xml:space="preserve">Figure </w:t>
      </w:r>
      <w:r w:rsidR="00EC0725">
        <w:fldChar w:fldCharType="begin"/>
      </w:r>
      <w:r w:rsidR="00EC0725">
        <w:instrText xml:space="preserve"> SEQ Figure \* ARABIC </w:instrText>
      </w:r>
      <w:r w:rsidR="00EC0725">
        <w:fldChar w:fldCharType="separate"/>
      </w:r>
      <w:r w:rsidR="00EC0725">
        <w:rPr>
          <w:noProof/>
        </w:rPr>
        <w:t>2</w:t>
      </w:r>
      <w:r w:rsidR="00EC0725">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r w:rsidR="00EC0725">
        <w:fldChar w:fldCharType="begin"/>
      </w:r>
      <w:r w:rsidR="00EC0725">
        <w:instrText xml:space="preserve"> SEQ Table \* ARABIC </w:instrText>
      </w:r>
      <w:r w:rsidR="00EC0725">
        <w:fldChar w:fldCharType="separate"/>
      </w:r>
      <w:r w:rsidR="006A2401">
        <w:rPr>
          <w:noProof/>
        </w:rPr>
        <w:t>2</w:t>
      </w:r>
      <w:r w:rsidR="00EC0725">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r w:rsidR="00EC0725">
        <w:fldChar w:fldCharType="begin"/>
      </w:r>
      <w:r w:rsidR="00EC0725">
        <w:instrText xml:space="preserve"> SEQ Table \* ARABIC </w:instrText>
      </w:r>
      <w:r w:rsidR="00EC0725">
        <w:fldChar w:fldCharType="separate"/>
      </w:r>
      <w:r w:rsidR="006A2401">
        <w:rPr>
          <w:noProof/>
        </w:rPr>
        <w:t>3</w:t>
      </w:r>
      <w:r w:rsidR="00EC0725">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63935DF8" w:rsidR="001E5C19" w:rsidRDefault="00CE7383" w:rsidP="005C2C79">
      <w:pPr>
        <w:pStyle w:val="Caption"/>
      </w:pPr>
      <w:bookmarkStart w:id="14" w:name="_Ref15656109"/>
      <w:r w:rsidRPr="000A20F4">
        <w:t xml:space="preserve">Figure </w:t>
      </w:r>
      <w:r w:rsidR="00EC0725">
        <w:fldChar w:fldCharType="begin"/>
      </w:r>
      <w:r w:rsidR="00EC0725">
        <w:instrText xml:space="preserve"> SEQ Figure \* ARABIC </w:instrText>
      </w:r>
      <w:r w:rsidR="00EC0725">
        <w:fldChar w:fldCharType="separate"/>
      </w:r>
      <w:r w:rsidR="00EC0725">
        <w:rPr>
          <w:noProof/>
        </w:rPr>
        <w:t>3</w:t>
      </w:r>
      <w:r w:rsidR="00EC0725">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5F5D604E"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bookmarkEnd w:id="15"/>
    </w:p>
    <w:p w14:paraId="07EE6E20" w14:textId="015E387C"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3A72054B"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8C10A1" w:rsidRPr="008C10A1">
        <w:rPr>
          <w:b/>
          <w:color w:val="00B050"/>
        </w:rPr>
        <w:t>For the tutorial we recommend a minimum test value of 5 and a maximum test value of 20.</w:t>
      </w:r>
      <w:r w:rsidR="00A617C6" w:rsidRPr="008C10A1">
        <w:rPr>
          <w:color w:val="00B050"/>
        </w:rPr>
        <w:t xml:space="preserve"> </w:t>
      </w:r>
      <w:r w:rsidR="008C10A1" w:rsidRPr="008C10A1">
        <w:rPr>
          <w:color w:val="00B050"/>
        </w:rPr>
        <w:t xml:space="preserve">TWOMBLI will then generate masks for each line with between these values. Open the generated masks in </w:t>
      </w:r>
      <w:r w:rsidR="008C10A1" w:rsidRPr="008C10A1">
        <w:rPr>
          <w:b/>
          <w:color w:val="00B050"/>
        </w:rPr>
        <w:t>TWOMBLI/Tutorial/</w:t>
      </w:r>
      <w:proofErr w:type="spellStart"/>
      <w:r w:rsidR="008C10A1" w:rsidRPr="008C10A1">
        <w:rPr>
          <w:b/>
          <w:color w:val="00B050"/>
        </w:rPr>
        <w:t>OriginalFiles</w:t>
      </w:r>
      <w:proofErr w:type="spellEnd"/>
      <w:r w:rsidR="008C10A1" w:rsidRPr="008C10A1">
        <w:rPr>
          <w:b/>
          <w:color w:val="00B050"/>
        </w:rPr>
        <w:t>/</w:t>
      </w:r>
      <w:proofErr w:type="spellStart"/>
      <w:r w:rsidR="008C10A1" w:rsidRPr="008C10A1">
        <w:rPr>
          <w:b/>
          <w:color w:val="00B050"/>
        </w:rPr>
        <w:t>TestSetMasks</w:t>
      </w:r>
      <w:proofErr w:type="spellEnd"/>
      <w:r w:rsidR="008C10A1" w:rsidRPr="008C10A1">
        <w:rPr>
          <w:color w:val="00B050"/>
        </w:rPr>
        <w:t xml:space="preserve"> and compare different line widths. </w:t>
      </w:r>
      <w:r w:rsidR="008C10A1" w:rsidRPr="008C10A1">
        <w:rPr>
          <w:b/>
          <w:color w:val="00B050"/>
        </w:rPr>
        <w:t>TestingMultipleLineWidths.csv</w:t>
      </w:r>
      <w:r w:rsidR="008C10A1" w:rsidRPr="008C10A1">
        <w:rPr>
          <w:color w:val="00B050"/>
        </w:rPr>
        <w:t xml:space="preserve"> will tell you the total length of fibres picked up at each line width (i.e. a higher value indicates picking up more fibres, but potentially more noise).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4341DF9E" w:rsidR="001E5C19" w:rsidRPr="008F0BD2" w:rsidRDefault="008C10A1" w:rsidP="00BA5A6C">
      <w:pPr>
        <w:rPr>
          <w:color w:val="00B050"/>
        </w:rPr>
      </w:pPr>
      <w:r w:rsidRPr="004A143B">
        <w:rPr>
          <w:color w:val="00B050"/>
        </w:rPr>
        <w:t xml:space="preserve">In most cases we recommend setting the minimum and maximum values to be the same, thereby evaluating a single line width. </w:t>
      </w:r>
      <w:r w:rsidR="004A143B" w:rsidRPr="004A143B">
        <w:rPr>
          <w:color w:val="00B050"/>
        </w:rPr>
        <w:t>The user may wish to</w:t>
      </w:r>
      <w:r w:rsidR="004A143B">
        <w:rPr>
          <w:color w:val="00B050"/>
        </w:rPr>
        <w:t xml:space="preserve"> derive a mask with</w:t>
      </w:r>
      <w:r w:rsidR="004A143B" w:rsidRPr="004A143B">
        <w:rPr>
          <w:color w:val="00B050"/>
        </w:rPr>
        <w:t xml:space="preserve"> a range of </w:t>
      </w:r>
      <w:r w:rsidR="004A143B">
        <w:rPr>
          <w:color w:val="00B050"/>
        </w:rPr>
        <w:t>line</w:t>
      </w:r>
      <w:r w:rsidR="004A143B" w:rsidRPr="004A143B">
        <w:rPr>
          <w:color w:val="00B050"/>
        </w:rPr>
        <w:t xml:space="preserve"> </w:t>
      </w:r>
      <w:r w:rsidR="004A143B">
        <w:rPr>
          <w:color w:val="00B050"/>
        </w:rPr>
        <w:t>widths</w:t>
      </w:r>
      <w:r w:rsidR="004A143B" w:rsidRPr="004A143B">
        <w:rPr>
          <w:color w:val="00B050"/>
        </w:rPr>
        <w:t xml:space="preserve">, </w:t>
      </w:r>
      <w:r w:rsidR="004A143B">
        <w:rPr>
          <w:color w:val="00B050"/>
        </w:rPr>
        <w:t>in the event that the images consist of both thick and thin fibres</w:t>
      </w:r>
      <w:r w:rsidR="004A143B" w:rsidRPr="004A143B">
        <w:rPr>
          <w:color w:val="00B050"/>
        </w:rPr>
        <w:t xml:space="preserve">. </w:t>
      </w:r>
      <w:r w:rsidR="008F0BD2">
        <w:rPr>
          <w:color w:val="00B050"/>
        </w:rPr>
        <w:t>In this case</w:t>
      </w:r>
      <w:r w:rsidR="004A143B" w:rsidRPr="004A143B">
        <w:rPr>
          <w:color w:val="00B050"/>
        </w:rPr>
        <w:t xml:space="preserve"> they can set the minimum and maximum to different values. TWOMBLI will then </w:t>
      </w:r>
      <w:r w:rsidR="008F0BD2">
        <w:rPr>
          <w:color w:val="00B050"/>
        </w:rPr>
        <w:t xml:space="preserve">derive a mask which is a composite of fibres at every line width between the minimum and maximum </w:t>
      </w:r>
      <w:proofErr w:type="gramStart"/>
      <w:r w:rsidR="008F0BD2">
        <w:rPr>
          <w:color w:val="00B050"/>
        </w:rPr>
        <w:t>values.</w:t>
      </w:r>
      <w:r w:rsidR="004A143B" w:rsidRPr="004A143B">
        <w:rPr>
          <w:color w:val="00B050"/>
        </w:rPr>
        <w:t>.</w:t>
      </w:r>
      <w:proofErr w:type="gramEnd"/>
      <w:r w:rsidR="004A143B">
        <w:rPr>
          <w:color w:val="00B050"/>
        </w:rPr>
        <w:t xml:space="preserve"> For example, if she selects minimum and maximum </w:t>
      </w:r>
      <w:r w:rsidR="008F0BD2">
        <w:rPr>
          <w:color w:val="00B050"/>
        </w:rPr>
        <w:t>widths</w:t>
      </w:r>
      <w:r w:rsidR="004A143B">
        <w:rPr>
          <w:color w:val="00B050"/>
        </w:rPr>
        <w:t xml:space="preserve"> of </w:t>
      </w:r>
      <w:r w:rsidR="008F0BD2">
        <w:rPr>
          <w:color w:val="00B050"/>
        </w:rPr>
        <w:t>5</w:t>
      </w:r>
      <w:r w:rsidR="004A143B">
        <w:rPr>
          <w:color w:val="00B050"/>
        </w:rPr>
        <w:t xml:space="preserve"> and </w:t>
      </w:r>
      <w:r w:rsidR="008F0BD2">
        <w:rPr>
          <w:color w:val="00B050"/>
        </w:rPr>
        <w:t>10</w:t>
      </w:r>
      <w:r w:rsidR="004A143B">
        <w:rPr>
          <w:color w:val="00B050"/>
        </w:rPr>
        <w:t xml:space="preserve"> then curvature will be evaluated at windows of {</w:t>
      </w:r>
      <w:r w:rsidR="008F0BD2">
        <w:rPr>
          <w:color w:val="00B050"/>
        </w:rPr>
        <w:t>5</w:t>
      </w:r>
      <w:r w:rsidR="004A143B">
        <w:rPr>
          <w:color w:val="00B050"/>
        </w:rPr>
        <w:t xml:space="preserve">, </w:t>
      </w:r>
      <w:r w:rsidR="008F0BD2">
        <w:rPr>
          <w:color w:val="00B050"/>
        </w:rPr>
        <w:t>6</w:t>
      </w:r>
      <w:r w:rsidR="004A143B">
        <w:rPr>
          <w:color w:val="00B050"/>
        </w:rPr>
        <w:t xml:space="preserve">, </w:t>
      </w:r>
      <w:r w:rsidR="008F0BD2">
        <w:rPr>
          <w:color w:val="00B050"/>
        </w:rPr>
        <w:t>7</w:t>
      </w:r>
      <w:r w:rsidR="004A143B">
        <w:rPr>
          <w:color w:val="00B050"/>
        </w:rPr>
        <w:t xml:space="preserve">, </w:t>
      </w:r>
      <w:r w:rsidR="008F0BD2">
        <w:rPr>
          <w:color w:val="00B050"/>
        </w:rPr>
        <w:t>8, 9, 10</w:t>
      </w:r>
      <w:r w:rsidR="004A143B">
        <w:rPr>
          <w:color w:val="00B050"/>
        </w:rPr>
        <w:t xml:space="preserve">}. This can take longer to run.   </w:t>
      </w:r>
      <w:r w:rsidR="00AE36C0" w:rsidRPr="000A20F4">
        <w:t xml:space="preserve">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w:t>
      </w:r>
    </w:p>
    <w:p w14:paraId="574B1D9F" w14:textId="77777777" w:rsidR="00A617C6" w:rsidRPr="000A20F4" w:rsidRDefault="00A617C6" w:rsidP="00A617C6">
      <w:pPr>
        <w:rPr>
          <w:b/>
          <w:bCs/>
        </w:rPr>
      </w:pPr>
    </w:p>
    <w:p w14:paraId="43ABF83F" w14:textId="46DBDB44" w:rsidR="00CE7383" w:rsidRPr="000A20F4" w:rsidRDefault="00CC4204" w:rsidP="00CE7383">
      <w:pPr>
        <w:keepNext/>
      </w:pPr>
      <w:bookmarkStart w:id="16" w:name="_GoBack"/>
      <w:r w:rsidRPr="000A20F4">
        <w:rPr>
          <w:noProof/>
        </w:rPr>
        <w:drawing>
          <wp:inline distT="0" distB="0" distL="0" distR="0" wp14:anchorId="7B77A574" wp14:editId="35CDA121">
            <wp:extent cx="2552230" cy="28826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2565641" cy="2897832"/>
                    </a:xfrm>
                    <a:prstGeom prst="rect">
                      <a:avLst/>
                    </a:prstGeom>
                  </pic:spPr>
                </pic:pic>
              </a:graphicData>
            </a:graphic>
          </wp:inline>
        </w:drawing>
      </w:r>
      <w:bookmarkEnd w:id="16"/>
    </w:p>
    <w:p w14:paraId="11468653" w14:textId="2762A4E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EC0725">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68AF5D44"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lastRenderedPageBreak/>
        <w:t>Step 6: Choosing curvature window</w:t>
      </w:r>
      <w:r w:rsidR="00C02904">
        <w:rPr>
          <w:rFonts w:asciiTheme="minorHAnsi" w:hAnsiTheme="minorHAnsi" w:cstheme="minorBidi"/>
        </w:rPr>
        <w:t>(s)</w:t>
      </w:r>
      <w:r w:rsidRPr="000A20F4">
        <w:rPr>
          <w:rFonts w:asciiTheme="minorHAnsi" w:hAnsiTheme="minorHAnsi" w:cstheme="minorBidi"/>
        </w:rPr>
        <w:t xml:space="preserve"> and minimum branch length</w:t>
      </w:r>
      <w:bookmarkEnd w:id="18"/>
      <w:r w:rsidR="00C02904">
        <w:rPr>
          <w:rFonts w:asciiTheme="minorHAnsi" w:hAnsiTheme="minorHAnsi" w:cstheme="minorBidi"/>
        </w:rPr>
        <w:t>(s)</w:t>
      </w:r>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02577529"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Curvature window should be chosen to be about half this length. This can be quite a subjective call, making it advisable to try a few different curvature windows. For the walkthrough examples we recommend a curvature window of 50.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00F7027D" w:rsidR="00714DC2" w:rsidRPr="000A20F4" w:rsidRDefault="00B40580" w:rsidP="00BA5A6C">
      <w:r w:rsidRPr="000A20F4">
        <w:t xml:space="preserve">Minimum branch length discards short branches in the analysis. We recommend that this be </w:t>
      </w:r>
      <w:r w:rsidR="00714DC2" w:rsidRPr="000A20F4">
        <w:t xml:space="preserve">kept to </w:t>
      </w:r>
      <w:r w:rsidR="00AC418A">
        <w:t>the</w:t>
      </w:r>
      <w:r w:rsidR="00714DC2" w:rsidRPr="000A20F4">
        <w:t xml:space="preserve"> default </w:t>
      </w:r>
      <w:r w:rsidR="00AC418A">
        <w:t>value</w:t>
      </w:r>
      <w:r w:rsidRPr="000A20F4">
        <w:t xml:space="preserve">. </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18EC21B5" w:rsidR="001B1DD1" w:rsidRDefault="001B1DD1" w:rsidP="002A0A6D">
      <w:pPr>
        <w:pStyle w:val="Caption"/>
      </w:pPr>
      <w:bookmarkStart w:id="19" w:name="_Ref17805384"/>
      <w:r w:rsidRPr="000A20F4">
        <w:t xml:space="preserve">Figure </w:t>
      </w:r>
      <w:r w:rsidR="00EC0725">
        <w:fldChar w:fldCharType="begin"/>
      </w:r>
      <w:r w:rsidR="00EC0725">
        <w:instrText xml:space="preserve"> SEQ Figure \* ARABIC </w:instrText>
      </w:r>
      <w:r w:rsidR="00EC0725">
        <w:fldChar w:fldCharType="separate"/>
      </w:r>
      <w:r w:rsidR="00EC0725">
        <w:rPr>
          <w:noProof/>
        </w:rPr>
        <w:t>5</w:t>
      </w:r>
      <w:r w:rsidR="00EC0725">
        <w:rPr>
          <w:noProof/>
        </w:rPr>
        <w:fldChar w:fldCharType="end"/>
      </w:r>
      <w:bookmarkEnd w:id="19"/>
      <w:r w:rsidRPr="000A20F4">
        <w:t xml:space="preserve">: </w:t>
      </w:r>
      <w:r w:rsidR="002A0A6D" w:rsidRPr="000A20F4">
        <w:t>M</w:t>
      </w:r>
      <w:r w:rsidRPr="000A20F4">
        <w:t xml:space="preserve">easuring curvature window. Click on the </w:t>
      </w:r>
      <w:proofErr w:type="gramStart"/>
      <w:r w:rsidRPr="000A20F4">
        <w:t>straight</w:t>
      </w:r>
      <w:r w:rsidR="00AC418A">
        <w:t xml:space="preserve"> </w:t>
      </w:r>
      <w:r w:rsidRPr="000A20F4">
        <w:t>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451A151B" w14:textId="14A87A96" w:rsidR="00AC418A" w:rsidRDefault="00AC418A" w:rsidP="00AC418A"/>
    <w:p w14:paraId="344BD76D" w14:textId="79F9B095" w:rsidR="00EC0725" w:rsidRDefault="00EC0725" w:rsidP="00EC0725">
      <w:pPr>
        <w:keepNext/>
      </w:pPr>
      <w:r>
        <w:rPr>
          <w:noProof/>
        </w:rPr>
        <w:lastRenderedPageBreak/>
        <w:drawing>
          <wp:inline distT="0" distB="0" distL="0" distR="0" wp14:anchorId="7AF84C58" wp14:editId="3DED329C">
            <wp:extent cx="5727700" cy="592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920105"/>
                    </a:xfrm>
                    <a:prstGeom prst="rect">
                      <a:avLst/>
                    </a:prstGeom>
                  </pic:spPr>
                </pic:pic>
              </a:graphicData>
            </a:graphic>
          </wp:inline>
        </w:drawing>
      </w:r>
    </w:p>
    <w:p w14:paraId="534152E5" w14:textId="0C15F03D" w:rsidR="00EC0725" w:rsidRPr="00EA5E75" w:rsidRDefault="00EC0725" w:rsidP="00EC0725">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w:t>
      </w:r>
      <w:proofErr w:type="gramStart"/>
      <w:r>
        <w:t>it’s</w:t>
      </w:r>
      <w:proofErr w:type="gramEnd"/>
      <w:r>
        <w:t xml:space="preserve">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w:t>
      </w:r>
      <w:r w:rsidR="00CE7383" w:rsidRPr="000A20F4">
        <w:lastRenderedPageBreak/>
        <w:t>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9">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36C2EA4" w:rsidR="001070CF" w:rsidRPr="000A20F4" w:rsidRDefault="00CE7383" w:rsidP="00CC4204">
      <w:pPr>
        <w:pStyle w:val="Caption"/>
      </w:pPr>
      <w:bookmarkStart w:id="22" w:name="_Ref15656483"/>
      <w:r w:rsidRPr="000A20F4">
        <w:t xml:space="preserve">Figure </w:t>
      </w:r>
      <w:r w:rsidR="00EC0725">
        <w:fldChar w:fldCharType="begin"/>
      </w:r>
      <w:r w:rsidR="00EC0725">
        <w:instrText xml:space="preserve"> SEQ Figure \* ARABIC </w:instrText>
      </w:r>
      <w:r w:rsidR="00EC0725">
        <w:fldChar w:fldCharType="separate"/>
      </w:r>
      <w:r w:rsidR="00EC0725">
        <w:rPr>
          <w:noProof/>
        </w:rPr>
        <w:t>7</w:t>
      </w:r>
      <w:r w:rsidR="00EC0725">
        <w:rPr>
          <w:noProof/>
        </w:rPr>
        <w:fldChar w:fldCharType="end"/>
      </w:r>
      <w:bookmarkEnd w:id="22"/>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r w:rsidR="00EC0725">
        <w:fldChar w:fldCharType="begin"/>
      </w:r>
      <w:r w:rsidR="00EC0725">
        <w:instrText xml:space="preserve"> SEQ Table \* ARABIC </w:instrText>
      </w:r>
      <w:r w:rsidR="00EC0725">
        <w:fldChar w:fldCharType="separate"/>
      </w:r>
      <w:r w:rsidR="006A2401">
        <w:rPr>
          <w:noProof/>
        </w:rPr>
        <w:t>4</w:t>
      </w:r>
      <w:r w:rsidR="00EC0725">
        <w:rPr>
          <w:noProof/>
        </w:rPr>
        <w:fldChar w:fldCharType="end"/>
      </w:r>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lastRenderedPageBreak/>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7"/>
      <w:proofErr w:type="spellEnd"/>
      <w:r w:rsidR="00A82C72">
        <w:rPr>
          <w:rFonts w:asciiTheme="minorHAnsi" w:hAnsiTheme="minorHAnsi" w:cstheme="minorBidi"/>
        </w:rPr>
        <w:t xml:space="preserve"> &amp; Alignment</w:t>
      </w:r>
    </w:p>
    <w:p w14:paraId="6DA09C11" w14:textId="639DE833"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20"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1"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634CA3AC" w:rsidR="00A42795" w:rsidRPr="000A20F4" w:rsidRDefault="00893557" w:rsidP="00BA5A6C">
      <w:r w:rsidRPr="000A20F4">
        <w:lastRenderedPageBreak/>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be consistent between images e.g. all Tiffs or all </w:t>
      </w:r>
      <w:proofErr w:type="spellStart"/>
      <w:r w:rsidR="00FD3429">
        <w:t>pngs</w:t>
      </w:r>
      <w:proofErr w:type="spellEnd"/>
      <w:r w:rsidR="00FD3429">
        <w:t xml:space="preserve">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174F04A8" w:rsidR="00F04A69" w:rsidRPr="000A20F4" w:rsidRDefault="00F04A69" w:rsidP="00F04A69">
      <w:pPr>
        <w:pStyle w:val="Caption"/>
      </w:pPr>
      <w:r>
        <w:t xml:space="preserve">Figure </w:t>
      </w:r>
      <w:r w:rsidR="00EC0725">
        <w:fldChar w:fldCharType="begin"/>
      </w:r>
      <w:r w:rsidR="00EC0725">
        <w:instrText xml:space="preserve"> SEQ Figure \* ARABIC </w:instrText>
      </w:r>
      <w:r w:rsidR="00EC0725">
        <w:fldChar w:fldCharType="separate"/>
      </w:r>
      <w:r w:rsidR="00EC0725">
        <w:rPr>
          <w:noProof/>
        </w:rPr>
        <w:t>8</w:t>
      </w:r>
      <w:r w:rsidR="00EC0725">
        <w:rPr>
          <w:noProof/>
        </w:rPr>
        <w:fldChar w:fldCharType="end"/>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3"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4"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47D5F1BE" w:rsidR="00EB1731" w:rsidRPr="000A20F4" w:rsidRDefault="00EB1731" w:rsidP="00EB1731">
      <w:r w:rsidRPr="000A20F4">
        <w:t>In step 7, TWOMBLI asks the user if they want to perform optional gap analysis. This algorithm is taken from the “Max Inscribed Circles function” in the “BIOP” plugin (</w:t>
      </w:r>
      <w:hyperlink r:id="rId25"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51726055" w:rsidR="00EB1731" w:rsidRPr="000A20F4" w:rsidRDefault="00EB1731" w:rsidP="00EB1731">
      <w:pPr>
        <w:pStyle w:val="Caption"/>
      </w:pPr>
      <w:bookmarkStart w:id="33" w:name="_Ref25336206"/>
      <w:r w:rsidRPr="000A20F4">
        <w:t xml:space="preserve">Figure </w:t>
      </w:r>
      <w:r w:rsidR="00EC0725">
        <w:fldChar w:fldCharType="begin"/>
      </w:r>
      <w:r w:rsidR="00EC0725">
        <w:instrText xml:space="preserve"> SEQ Figure \* ARABIC </w:instrText>
      </w:r>
      <w:r w:rsidR="00EC0725">
        <w:fldChar w:fldCharType="separate"/>
      </w:r>
      <w:r w:rsidR="00EC0725">
        <w:rPr>
          <w:noProof/>
        </w:rPr>
        <w:t>9</w:t>
      </w:r>
      <w:r w:rsidR="00EC0725">
        <w:rPr>
          <w:noProof/>
        </w:rPr>
        <w:fldChar w:fldCharType="end"/>
      </w:r>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622C0A2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lastRenderedPageBreak/>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7">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15AE82B1" w:rsidR="00842706" w:rsidRDefault="000273AB" w:rsidP="000273AB">
      <w:pPr>
        <w:pStyle w:val="Caption"/>
      </w:pPr>
      <w:r>
        <w:t xml:space="preserve">Figure </w:t>
      </w:r>
      <w:r w:rsidR="00EC0725">
        <w:fldChar w:fldCharType="begin"/>
      </w:r>
      <w:r w:rsidR="00EC0725">
        <w:instrText xml:space="preserve"> SEQ Figure \* ARABIC </w:instrText>
      </w:r>
      <w:r w:rsidR="00EC0725">
        <w:fldChar w:fldCharType="separate"/>
      </w:r>
      <w:r w:rsidR="00EC0725">
        <w:rPr>
          <w:noProof/>
        </w:rPr>
        <w:t>10</w:t>
      </w:r>
      <w:r w:rsidR="00EC0725">
        <w:rPr>
          <w:noProof/>
        </w:rPr>
        <w:fldChar w:fldCharType="end"/>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8"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52AFF" w14:textId="77777777" w:rsidR="0006719E" w:rsidRDefault="0006719E" w:rsidP="004E6769">
      <w:r>
        <w:separator/>
      </w:r>
    </w:p>
  </w:endnote>
  <w:endnote w:type="continuationSeparator" w:id="0">
    <w:p w14:paraId="39CEC844" w14:textId="77777777" w:rsidR="0006719E" w:rsidRDefault="0006719E"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7C484" w14:textId="77777777" w:rsidR="0006719E" w:rsidRDefault="0006719E" w:rsidP="004E6769">
      <w:r>
        <w:separator/>
      </w:r>
    </w:p>
  </w:footnote>
  <w:footnote w:type="continuationSeparator" w:id="0">
    <w:p w14:paraId="0CB8D016" w14:textId="77777777" w:rsidR="0006719E" w:rsidRDefault="0006719E"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72D4D"/>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B0F22"/>
    <w:rsid w:val="00AC418A"/>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pubs.rsc.org/en/content/articlepdf/2018/ra/c7ra12693j"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imagej.net/Max_Inscribed_Circl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djpbarry/AnaMorf/wik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thda.com/english/wiki/survival-analysis-basic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www.biorxiv.org/content/10.1101/867507v1" TargetMode="External"/><Relationship Id="rId28" Type="http://schemas.openxmlformats.org/officeDocument/2006/relationships/hyperlink" Target="https://github.com/wershofe/TWOMBLI" TargetMode="External"/><Relationship Id="rId10" Type="http://schemas.openxmlformats.org/officeDocument/2006/relationships/hyperlink" Target="https://biop.epfl.ch/Fiji-Updat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A9203-3768-D94F-B5D7-8E9A1E326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17</Pages>
  <Words>4232</Words>
  <Characters>24128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21</cp:revision>
  <cp:lastPrinted>2019-11-25T09:34:00Z</cp:lastPrinted>
  <dcterms:created xsi:type="dcterms:W3CDTF">2019-11-25T15:10:00Z</dcterms:created>
  <dcterms:modified xsi:type="dcterms:W3CDTF">2020-10-30T19:35:00Z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